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085" w:rsidRDefault="005F3085" w:rsidP="005F3085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Проект</w:t>
      </w:r>
    </w:p>
    <w:p w:rsidR="005F3085" w:rsidRDefault="005F3085" w:rsidP="006C1F93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1E64" w:rsidRDefault="002E1E64" w:rsidP="006C1F93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168C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6C1F93" w:rsidRPr="0063168C" w:rsidRDefault="006C1F93" w:rsidP="006C1F93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168C">
        <w:rPr>
          <w:rFonts w:ascii="Times New Roman" w:hAnsi="Times New Roman" w:cs="Times New Roman"/>
          <w:b/>
          <w:bCs/>
          <w:sz w:val="24"/>
          <w:szCs w:val="24"/>
        </w:rPr>
        <w:t xml:space="preserve"> государственной программы Кировской области "Управле</w:t>
      </w:r>
      <w:r w:rsidR="00057F6E">
        <w:rPr>
          <w:rFonts w:ascii="Times New Roman" w:hAnsi="Times New Roman" w:cs="Times New Roman"/>
          <w:b/>
          <w:bCs/>
          <w:sz w:val="24"/>
          <w:szCs w:val="24"/>
        </w:rPr>
        <w:t>ние государственным имуществом"</w:t>
      </w:r>
    </w:p>
    <w:tbl>
      <w:tblPr>
        <w:tblW w:w="10207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14"/>
        <w:gridCol w:w="7293"/>
      </w:tblGrid>
      <w:tr w:rsidR="006C1F93" w:rsidRPr="002E1E64" w:rsidTr="002E1E64"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Кировской области</w:t>
            </w:r>
          </w:p>
        </w:tc>
      </w:tr>
      <w:tr w:rsidR="006C1F93" w:rsidRPr="002E1E64" w:rsidTr="002E1E64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Соисполнители Государственной программы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C1F93" w:rsidRPr="002E1E64" w:rsidTr="002E1E64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Наименования подпрограмм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C1F93" w:rsidRPr="002E1E64" w:rsidTr="002E1E64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Наименования проектов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C1F93" w:rsidRPr="002E1E64" w:rsidTr="002E1E64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механизмов управления и распоряжения государственным имуществом</w:t>
            </w:r>
          </w:p>
        </w:tc>
      </w:tr>
      <w:tr w:rsidR="006C1F93" w:rsidRPr="002E1E64" w:rsidTr="002E1E64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оптимизация структуры и состава государственного имущества;</w:t>
            </w:r>
          </w:p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управления и распоряжения государственным имуществом;</w:t>
            </w:r>
          </w:p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и распоряжения государственным имуществом</w:t>
            </w:r>
          </w:p>
        </w:tc>
      </w:tr>
      <w:tr w:rsidR="006C1F93" w:rsidRPr="002E1E64" w:rsidTr="002E1E64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Срок реализации Государственной программы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2020 - 2024 годы</w:t>
            </w:r>
          </w:p>
        </w:tc>
      </w:tr>
      <w:tr w:rsidR="006C1F93" w:rsidRPr="002E1E64" w:rsidTr="002E1E64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Государственной программы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доля объектов государственного имущества, учтенных в реестре государственного имущества, в общем количестве выявленных и подлежащих учету объектов государственного имущества;</w:t>
            </w:r>
          </w:p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доля учтенных неиспользуемых и высвобождаемых объектов государственного имущества, информация о которых актуализирована балансодержателями, для которых определена целевая функция, от общего количества учтенных неиспользуемых объектов государственного имущества;</w:t>
            </w:r>
          </w:p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доля объектов государственного имущества казны, вовлеченных в хозяйственный оборот, в общем количестве объектов государственного имущества казны</w:t>
            </w:r>
          </w:p>
        </w:tc>
      </w:tr>
      <w:tr w:rsidR="006C1F93" w:rsidRPr="002E1E64" w:rsidTr="002E1E64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Государственной программы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финансирования, предусмотренный на реализацию Государственной программы, составит </w:t>
            </w:r>
            <w:r w:rsidR="00D075FF" w:rsidRPr="002E1E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3168C" w:rsidRPr="002E1E64">
              <w:rPr>
                <w:rFonts w:ascii="Times New Roman" w:hAnsi="Times New Roman" w:cs="Times New Roman"/>
                <w:sz w:val="24"/>
                <w:szCs w:val="24"/>
              </w:rPr>
              <w:t>27 039,4</w:t>
            </w: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  <w:r w:rsidR="00D075FF" w:rsidRPr="002E1E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5FF" w:rsidRPr="002E1E64">
              <w:rPr>
                <w:rFonts w:ascii="Times New Roman" w:hAnsi="Times New Roman" w:cs="Times New Roman"/>
                <w:sz w:val="24"/>
                <w:szCs w:val="24"/>
              </w:rPr>
              <w:t>36 036,3</w:t>
            </w: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  <w:r w:rsidR="00D075FF" w:rsidRPr="002E1E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5FF" w:rsidRPr="002E1E6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63168C" w:rsidRPr="002E1E64">
              <w:rPr>
                <w:rFonts w:ascii="Times New Roman" w:hAnsi="Times New Roman" w:cs="Times New Roman"/>
                <w:sz w:val="24"/>
                <w:szCs w:val="24"/>
              </w:rPr>
              <w:t>8 673,3</w:t>
            </w: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6C1F93" w:rsidRPr="002E1E64" w:rsidRDefault="006C1F93" w:rsidP="006316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местных бюджетов </w:t>
            </w:r>
            <w:r w:rsidR="0063168C" w:rsidRPr="002E1E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168C" w:rsidRPr="002E1E64">
              <w:rPr>
                <w:rFonts w:ascii="Times New Roman" w:hAnsi="Times New Roman" w:cs="Times New Roman"/>
                <w:sz w:val="24"/>
                <w:szCs w:val="24"/>
              </w:rPr>
              <w:t>12 329,8</w:t>
            </w: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6C1F93" w:rsidRPr="002E1E64" w:rsidTr="002E1E64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: объем налоговых расходов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2E1E64" w:rsidRDefault="006C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4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03487E" w:rsidRPr="002E1E64" w:rsidRDefault="0003487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3487E" w:rsidRPr="002E1E64" w:rsidSect="002E1E64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F93"/>
    <w:rsid w:val="0003487E"/>
    <w:rsid w:val="00057F6E"/>
    <w:rsid w:val="002E1E64"/>
    <w:rsid w:val="005F3085"/>
    <w:rsid w:val="0063168C"/>
    <w:rsid w:val="006C1F93"/>
    <w:rsid w:val="006C3F33"/>
    <w:rsid w:val="00935AB1"/>
    <w:rsid w:val="00D0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Микрюкова Мая Геннадьевна</dc:creator>
  <cp:keywords/>
  <dc:description/>
  <cp:lastModifiedBy>Предеина Юлия Геннадьевна</cp:lastModifiedBy>
  <cp:revision>7</cp:revision>
  <dcterms:created xsi:type="dcterms:W3CDTF">2021-10-18T12:48:00Z</dcterms:created>
  <dcterms:modified xsi:type="dcterms:W3CDTF">2021-10-27T12:55:00Z</dcterms:modified>
</cp:coreProperties>
</file>